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30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991"/>
        <w:gridCol w:w="991"/>
        <w:gridCol w:w="3022"/>
        <w:gridCol w:w="1015"/>
        <w:gridCol w:w="1015"/>
        <w:gridCol w:w="1283"/>
        <w:gridCol w:w="30"/>
      </w:tblGrid>
      <w:tr w:rsidR="005C2D81" w:rsidTr="005C2D81">
        <w:trPr>
          <w:trHeight w:val="1549"/>
        </w:trPr>
        <w:tc>
          <w:tcPr>
            <w:tcW w:w="2123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noWrap/>
            <w:vAlign w:val="bottom"/>
            <w:hideMark/>
          </w:tcPr>
          <w:p w:rsidR="005C2D81" w:rsidRDefault="005C2D81" w:rsidP="005C2D8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2D8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638175" cy="790575"/>
                  <wp:effectExtent l="19050" t="0" r="9525" b="0"/>
                  <wp:docPr id="5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noWrap/>
            <w:vAlign w:val="bottom"/>
          </w:tcPr>
          <w:p w:rsidR="005C2D81" w:rsidRDefault="005C2D81" w:rsidP="005C2D81">
            <w:pPr>
              <w:rPr>
                <w:sz w:val="20"/>
                <w:szCs w:val="20"/>
              </w:rPr>
            </w:pPr>
          </w:p>
        </w:tc>
      </w:tr>
      <w:tr w:rsidR="00BC40EE" w:rsidTr="005C2D81">
        <w:trPr>
          <w:gridAfter w:val="1"/>
          <w:wAfter w:w="30" w:type="dxa"/>
          <w:trHeight w:val="1845"/>
        </w:trPr>
        <w:tc>
          <w:tcPr>
            <w:tcW w:w="10440" w:type="dxa"/>
            <w:gridSpan w:val="7"/>
            <w:noWrap/>
            <w:vAlign w:val="bottom"/>
            <w:hideMark/>
          </w:tcPr>
          <w:p w:rsidR="005C2D81" w:rsidRPr="00E3317C" w:rsidRDefault="00BC40EE" w:rsidP="005C2D8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0EE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5C2D81" w:rsidRPr="00E3317C">
              <w:rPr>
                <w:rFonts w:ascii="Times New Roman" w:hAnsi="Times New Roman"/>
                <w:sz w:val="28"/>
                <w:szCs w:val="28"/>
              </w:rPr>
              <w:t>Благовещенский сельский Совет депутатов</w:t>
            </w:r>
          </w:p>
          <w:p w:rsidR="005C2D81" w:rsidRPr="00E3317C" w:rsidRDefault="005C2D81" w:rsidP="005C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3317C">
              <w:rPr>
                <w:rFonts w:ascii="Times New Roman" w:hAnsi="Times New Roman"/>
                <w:sz w:val="28"/>
                <w:szCs w:val="28"/>
              </w:rPr>
              <w:t xml:space="preserve">Ирбейского района Красноярского края </w:t>
            </w:r>
          </w:p>
          <w:p w:rsidR="005C2D81" w:rsidRPr="00E3317C" w:rsidRDefault="005C2D81" w:rsidP="005C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3317C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5C2D81" w:rsidRPr="00E3317C" w:rsidRDefault="005C2D81" w:rsidP="005C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2D81" w:rsidRPr="00E3317C" w:rsidRDefault="00006F21" w:rsidP="005C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29.11.2023</w:t>
            </w:r>
            <w:r w:rsidR="005C2D81" w:rsidRPr="00E3317C">
              <w:rPr>
                <w:rFonts w:ascii="Times New Roman" w:hAnsi="Times New Roman"/>
                <w:sz w:val="28"/>
                <w:szCs w:val="28"/>
              </w:rPr>
              <w:t xml:space="preserve"> г                               с. Благовещенка                                        </w:t>
            </w:r>
            <w:r w:rsidR="006753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8235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C40EE" w:rsidRPr="00BC40EE" w:rsidRDefault="00BC40EE" w:rsidP="005C2D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7AB2" w:rsidRDefault="002F17F3" w:rsidP="005C2D81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</w:t>
      </w:r>
      <w:r w:rsidR="005C2D81">
        <w:rPr>
          <w:rFonts w:ascii="Times New Roman" w:hAnsi="Times New Roman" w:cs="Times New Roman"/>
          <w:sz w:val="28"/>
          <w:szCs w:val="28"/>
        </w:rPr>
        <w:t xml:space="preserve"> Благовещенского сельсовета </w:t>
      </w:r>
      <w:r w:rsidR="00BC40EE" w:rsidRPr="00BC40EE">
        <w:rPr>
          <w:rFonts w:ascii="Times New Roman" w:hAnsi="Times New Roman" w:cs="Times New Roman"/>
          <w:sz w:val="28"/>
          <w:szCs w:val="28"/>
        </w:rPr>
        <w:t>Ирбейского района</w:t>
      </w:r>
      <w:r w:rsidR="005C2D81">
        <w:t xml:space="preserve"> </w:t>
      </w:r>
      <w:r w:rsidR="00BC40EE" w:rsidRPr="00BC40E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5C2D81">
        <w:rPr>
          <w:rFonts w:ascii="Times New Roman" w:hAnsi="Times New Roman" w:cs="Times New Roman"/>
          <w:sz w:val="28"/>
          <w:szCs w:val="28"/>
        </w:rPr>
        <w:t>.</w:t>
      </w:r>
      <w:r w:rsidR="006B7AB2" w:rsidRPr="00BC40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35D" w:rsidRPr="00BC40EE" w:rsidRDefault="0067535D" w:rsidP="005C2D81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AE6" w:rsidRDefault="006B7AB2" w:rsidP="00006F21">
      <w:pPr>
        <w:ind w:right="-441"/>
        <w:jc w:val="both"/>
      </w:pPr>
      <w:r w:rsidRPr="00006F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535D" w:rsidRPr="00006F21">
        <w:rPr>
          <w:rFonts w:ascii="Times New Roman" w:hAnsi="Times New Roman" w:cs="Times New Roman"/>
          <w:sz w:val="28"/>
          <w:szCs w:val="28"/>
        </w:rPr>
        <w:t>Руководствуясь частью 2, 6 Федерального Закона от 06.10.2003 № 131-ФЗ «Об общих принципах организации местного самоуправления в</w:t>
      </w:r>
      <w:r w:rsidR="005B4AB1" w:rsidRPr="00006F21"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статьей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3</w:t>
      </w:r>
      <w:r w:rsidR="00887D47" w:rsidRPr="00006F21">
        <w:rPr>
          <w:rFonts w:ascii="Times New Roman" w:hAnsi="Times New Roman" w:cs="Times New Roman"/>
          <w:sz w:val="28"/>
          <w:szCs w:val="28"/>
        </w:rPr>
        <w:t xml:space="preserve">8, 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Устава Благовещенского сельсовета</w:t>
      </w:r>
      <w:r w:rsidR="00006F21" w:rsidRPr="0000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21" w:rsidRPr="00006F2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006F21" w:rsidRPr="00006F2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, </w:t>
      </w:r>
      <w:r w:rsidR="00006F21" w:rsidRPr="00006F21">
        <w:rPr>
          <w:rFonts w:ascii="Times New Roman" w:hAnsi="Times New Roman" w:cs="Times New Roman"/>
          <w:sz w:val="28"/>
          <w:szCs w:val="28"/>
        </w:rPr>
        <w:t xml:space="preserve">Решением Благовещенского сельского Совета депутатов от 19.07.2023г. №19 </w:t>
      </w:r>
      <w:r w:rsidR="00006F21">
        <w:rPr>
          <w:rFonts w:ascii="Times New Roman" w:hAnsi="Times New Roman" w:cs="Times New Roman"/>
          <w:sz w:val="28"/>
          <w:szCs w:val="28"/>
        </w:rPr>
        <w:t>«</w:t>
      </w:r>
      <w:r w:rsidR="00006F21" w:rsidRPr="00006F2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Благовещенского сельсовета </w:t>
      </w:r>
      <w:proofErr w:type="spellStart"/>
      <w:r w:rsidR="00006F21" w:rsidRPr="00006F2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006F21" w:rsidRPr="00006F2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006F21">
        <w:rPr>
          <w:rFonts w:ascii="Times New Roman" w:hAnsi="Times New Roman" w:cs="Times New Roman"/>
          <w:sz w:val="28"/>
          <w:szCs w:val="28"/>
        </w:rPr>
        <w:t xml:space="preserve">» </w:t>
      </w:r>
      <w:r w:rsidR="0067535D" w:rsidRPr="00006F21">
        <w:rPr>
          <w:rFonts w:ascii="Times New Roman" w:hAnsi="Times New Roman" w:cs="Times New Roman"/>
          <w:sz w:val="28"/>
          <w:szCs w:val="28"/>
        </w:rPr>
        <w:t>рассмотрев итоговый протокол, направленный конкурсной комиссией по отбору кандидат</w:t>
      </w:r>
      <w:r w:rsidR="005B2AE6" w:rsidRPr="00006F21">
        <w:rPr>
          <w:rFonts w:ascii="Times New Roman" w:hAnsi="Times New Roman" w:cs="Times New Roman"/>
          <w:sz w:val="28"/>
          <w:szCs w:val="28"/>
        </w:rPr>
        <w:t>ов на должность главы Благовещенского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006F21">
        <w:rPr>
          <w:rFonts w:ascii="Times New Roman" w:hAnsi="Times New Roman" w:cs="Times New Roman"/>
          <w:sz w:val="28"/>
          <w:szCs w:val="28"/>
        </w:rPr>
        <w:t xml:space="preserve"> заседание которой состоялось 24</w:t>
      </w:r>
      <w:r w:rsidR="005B2AE6" w:rsidRPr="00006F21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06F21">
        <w:rPr>
          <w:rFonts w:ascii="Times New Roman" w:hAnsi="Times New Roman" w:cs="Times New Roman"/>
          <w:sz w:val="28"/>
          <w:szCs w:val="28"/>
        </w:rPr>
        <w:t xml:space="preserve"> 2023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B2AE6" w:rsidRPr="00006F21">
        <w:rPr>
          <w:rFonts w:ascii="Times New Roman" w:hAnsi="Times New Roman" w:cs="Times New Roman"/>
          <w:sz w:val="28"/>
          <w:szCs w:val="28"/>
        </w:rPr>
        <w:t>Благовещенский</w:t>
      </w:r>
      <w:r w:rsidR="0067535D" w:rsidRPr="00006F21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67535D">
        <w:t>,</w:t>
      </w:r>
      <w:r>
        <w:t xml:space="preserve">   </w:t>
      </w:r>
      <w:r w:rsidR="005B2AE6" w:rsidRPr="00006F2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6F21" w:rsidRDefault="00006F21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6F21">
        <w:rPr>
          <w:rFonts w:ascii="Times New Roman" w:hAnsi="Times New Roman" w:cs="Times New Roman"/>
          <w:sz w:val="28"/>
          <w:szCs w:val="28"/>
        </w:rPr>
        <w:t xml:space="preserve">   1.</w:t>
      </w:r>
      <w:r w:rsidR="00082359">
        <w:rPr>
          <w:rFonts w:ascii="Times New Roman" w:hAnsi="Times New Roman" w:cs="Times New Roman"/>
          <w:sz w:val="28"/>
          <w:szCs w:val="28"/>
        </w:rPr>
        <w:t>Избрать главой сельского поселения Благовещенский сельсовет</w:t>
      </w:r>
      <w:r w:rsidR="005B2AE6" w:rsidRPr="0000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AE6" w:rsidRPr="00006F2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5B2AE6" w:rsidRPr="00006F21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proofErr w:type="spellStart"/>
      <w:r w:rsidR="00082359">
        <w:rPr>
          <w:rFonts w:ascii="Times New Roman" w:hAnsi="Times New Roman" w:cs="Times New Roman"/>
          <w:sz w:val="28"/>
          <w:szCs w:val="28"/>
        </w:rPr>
        <w:t>Лапнову</w:t>
      </w:r>
      <w:proofErr w:type="spellEnd"/>
      <w:r w:rsidR="00082359">
        <w:rPr>
          <w:rFonts w:ascii="Times New Roman" w:hAnsi="Times New Roman" w:cs="Times New Roman"/>
          <w:sz w:val="28"/>
          <w:szCs w:val="28"/>
        </w:rPr>
        <w:t xml:space="preserve"> Александру Васильевну</w:t>
      </w:r>
      <w:r w:rsidR="00FE4ADE">
        <w:rPr>
          <w:rFonts w:ascii="Times New Roman" w:hAnsi="Times New Roman" w:cs="Times New Roman"/>
          <w:sz w:val="28"/>
          <w:szCs w:val="28"/>
        </w:rPr>
        <w:t>.</w:t>
      </w:r>
    </w:p>
    <w:p w:rsidR="00082359" w:rsidRDefault="00082359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К работе приступить 05 декабря 2023года.</w:t>
      </w:r>
    </w:p>
    <w:p w:rsidR="005B2AE6" w:rsidRPr="00006F21" w:rsidRDefault="00082359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006F21">
        <w:rPr>
          <w:rFonts w:ascii="Times New Roman" w:hAnsi="Times New Roman" w:cs="Times New Roman"/>
          <w:sz w:val="28"/>
          <w:szCs w:val="28"/>
        </w:rPr>
        <w:t>.</w:t>
      </w:r>
      <w:r w:rsidR="00F166C2" w:rsidRPr="00006F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F166C2" w:rsidRPr="00006F21" w:rsidRDefault="00082359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006F21">
        <w:rPr>
          <w:rFonts w:ascii="Times New Roman" w:hAnsi="Times New Roman" w:cs="Times New Roman"/>
          <w:sz w:val="28"/>
          <w:szCs w:val="28"/>
        </w:rPr>
        <w:t>.</w:t>
      </w:r>
      <w:r w:rsidR="00F166C2" w:rsidRPr="00006F21"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в порядке, предусмотренном Уставом Благовещенского сельсовета. </w:t>
      </w:r>
    </w:p>
    <w:p w:rsidR="005B4AB1" w:rsidRPr="00006F21" w:rsidRDefault="00082359" w:rsidP="0000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006F21">
        <w:rPr>
          <w:rFonts w:ascii="Times New Roman" w:hAnsi="Times New Roman" w:cs="Times New Roman"/>
          <w:sz w:val="28"/>
          <w:szCs w:val="28"/>
        </w:rPr>
        <w:t>.</w:t>
      </w:r>
      <w:r w:rsidR="00F166C2" w:rsidRPr="00006F2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F166C2" w:rsidRPr="00006F21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F166C2" w:rsidRPr="00006F21">
        <w:rPr>
          <w:rFonts w:ascii="Times New Roman" w:hAnsi="Times New Roman" w:cs="Times New Roman"/>
          <w:sz w:val="28"/>
          <w:szCs w:val="28"/>
        </w:rPr>
        <w:t xml:space="preserve"> Решения возложить                                          на Председателя Благовещенского Сельского Совета депутатов </w:t>
      </w:r>
      <w:proofErr w:type="spellStart"/>
      <w:r w:rsidR="00006F21" w:rsidRPr="00006F21">
        <w:rPr>
          <w:rFonts w:ascii="Times New Roman" w:hAnsi="Times New Roman" w:cs="Times New Roman"/>
          <w:sz w:val="28"/>
          <w:szCs w:val="28"/>
        </w:rPr>
        <w:t>Н.И.Боброву</w:t>
      </w:r>
      <w:proofErr w:type="spellEnd"/>
      <w:r w:rsidR="00006F21" w:rsidRPr="00006F21">
        <w:rPr>
          <w:rFonts w:ascii="Times New Roman" w:hAnsi="Times New Roman" w:cs="Times New Roman"/>
          <w:sz w:val="28"/>
          <w:szCs w:val="28"/>
        </w:rPr>
        <w:t>.</w:t>
      </w:r>
    </w:p>
    <w:p w:rsidR="00006F21" w:rsidRDefault="00006F21" w:rsidP="00006F21">
      <w:pPr>
        <w:pStyle w:val="a8"/>
        <w:ind w:left="9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06F21" w:rsidRPr="00006F21" w:rsidRDefault="00006F21" w:rsidP="00006F21">
      <w:pPr>
        <w:pStyle w:val="a8"/>
        <w:ind w:left="9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2D81" w:rsidRPr="00006F21" w:rsidRDefault="005B4AB1" w:rsidP="00006F21">
      <w:pPr>
        <w:shd w:val="clear" w:color="auto" w:fill="FFFFFF"/>
        <w:ind w:left="984"/>
        <w:rPr>
          <w:rFonts w:ascii="Times New Roman" w:hAnsi="Times New Roman" w:cs="Times New Roman"/>
          <w:sz w:val="28"/>
          <w:szCs w:val="28"/>
        </w:rPr>
      </w:pPr>
      <w:r w:rsidRPr="005B4AB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</w:t>
      </w:r>
      <w:r w:rsidR="00006F2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006F21">
        <w:rPr>
          <w:rFonts w:ascii="Times New Roman" w:hAnsi="Times New Roman" w:cs="Times New Roman"/>
          <w:sz w:val="28"/>
          <w:szCs w:val="28"/>
        </w:rPr>
        <w:t>Н.И.Боброва</w:t>
      </w:r>
      <w:proofErr w:type="spellEnd"/>
      <w:r w:rsidR="005C2D81">
        <w:rPr>
          <w:sz w:val="28"/>
          <w:szCs w:val="28"/>
        </w:rPr>
        <w:t xml:space="preserve">  </w:t>
      </w:r>
    </w:p>
    <w:sectPr w:rsidR="005C2D81" w:rsidRPr="00006F21" w:rsidSect="00082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636"/>
    <w:multiLevelType w:val="hybridMultilevel"/>
    <w:tmpl w:val="84648B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B2"/>
    <w:rsid w:val="00006F21"/>
    <w:rsid w:val="00082359"/>
    <w:rsid w:val="00105071"/>
    <w:rsid w:val="00160073"/>
    <w:rsid w:val="002A7F36"/>
    <w:rsid w:val="002F17F3"/>
    <w:rsid w:val="00360DD8"/>
    <w:rsid w:val="003C05CA"/>
    <w:rsid w:val="00466B65"/>
    <w:rsid w:val="004B795D"/>
    <w:rsid w:val="00592105"/>
    <w:rsid w:val="005B2AE6"/>
    <w:rsid w:val="005B4AB1"/>
    <w:rsid w:val="005C2D81"/>
    <w:rsid w:val="0067535D"/>
    <w:rsid w:val="006B7AB2"/>
    <w:rsid w:val="00764AEE"/>
    <w:rsid w:val="00887D47"/>
    <w:rsid w:val="008C6535"/>
    <w:rsid w:val="008D4683"/>
    <w:rsid w:val="00922F65"/>
    <w:rsid w:val="009F3184"/>
    <w:rsid w:val="00BC40EE"/>
    <w:rsid w:val="00C405F7"/>
    <w:rsid w:val="00C61ED3"/>
    <w:rsid w:val="00C85137"/>
    <w:rsid w:val="00D347D6"/>
    <w:rsid w:val="00D61E99"/>
    <w:rsid w:val="00D8001A"/>
    <w:rsid w:val="00D806AC"/>
    <w:rsid w:val="00E717AD"/>
    <w:rsid w:val="00E92A51"/>
    <w:rsid w:val="00EC150F"/>
    <w:rsid w:val="00F166C2"/>
    <w:rsid w:val="00FC01B2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32B5"/>
  <w15:docId w15:val="{D4131EBB-DD30-443C-81FA-72A7C6BD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AB2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6B7AB2"/>
    <w:rPr>
      <w:rFonts w:ascii="Times New Roman" w:eastAsia="Calibri" w:hAnsi="Times New Roman" w:cs="Times New Roman"/>
      <w:sz w:val="28"/>
      <w:szCs w:val="20"/>
      <w:lang w:val="en-US" w:eastAsia="en-US"/>
    </w:rPr>
  </w:style>
  <w:style w:type="paragraph" w:customStyle="1" w:styleId="ConsTitle">
    <w:name w:val="ConsTitle"/>
    <w:rsid w:val="006B7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customStyle="1" w:styleId="1">
    <w:name w:val="Абзац списка1"/>
    <w:basedOn w:val="a"/>
    <w:rsid w:val="006B7A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6B7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C40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C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D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3</cp:revision>
  <cp:lastPrinted>2023-11-29T09:30:00Z</cp:lastPrinted>
  <dcterms:created xsi:type="dcterms:W3CDTF">2023-11-29T09:34:00Z</dcterms:created>
  <dcterms:modified xsi:type="dcterms:W3CDTF">2023-11-30T07:59:00Z</dcterms:modified>
</cp:coreProperties>
</file>